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296"/>
        <w:gridCol w:w="1989"/>
        <w:gridCol w:w="3208"/>
        <w:gridCol w:w="2330"/>
      </w:tblGrid>
      <w:tr w:rsidR="0050433E" w14:paraId="4574258B" w14:textId="77777777">
        <w:trPr>
          <w:trHeight w:val="249"/>
        </w:trPr>
        <w:tc>
          <w:tcPr>
            <w:tcW w:w="394" w:type="dxa"/>
          </w:tcPr>
          <w:p w14:paraId="666201A9" w14:textId="77777777" w:rsidR="0050433E" w:rsidRDefault="005043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6" w:type="dxa"/>
          </w:tcPr>
          <w:p w14:paraId="58E693C0" w14:textId="1B6F95AC" w:rsidR="0050433E" w:rsidRDefault="00000000">
            <w:pPr>
              <w:pStyle w:val="TableParagraph"/>
              <w:spacing w:line="229" w:lineRule="exact"/>
              <w:ind w:left="436"/>
              <w:rPr>
                <w:b/>
              </w:rPr>
            </w:pPr>
            <w:r>
              <w:rPr>
                <w:b/>
              </w:rPr>
              <w:t>ПІБ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аспіранта</w:t>
            </w:r>
            <w:r w:rsidR="00E06106">
              <w:rPr>
                <w:b/>
              </w:rPr>
              <w:t xml:space="preserve"> (докторанта)</w:t>
            </w:r>
          </w:p>
        </w:tc>
        <w:tc>
          <w:tcPr>
            <w:tcW w:w="1989" w:type="dxa"/>
          </w:tcPr>
          <w:p w14:paraId="20BF010C" w14:textId="77777777" w:rsidR="0050433E" w:rsidRDefault="00000000">
            <w:pPr>
              <w:pStyle w:val="TableParagraph"/>
              <w:spacing w:line="229" w:lineRule="exact"/>
              <w:ind w:left="536"/>
              <w:rPr>
                <w:b/>
              </w:rPr>
            </w:pPr>
            <w:r>
              <w:rPr>
                <w:b/>
              </w:rPr>
              <w:t>керівник</w:t>
            </w:r>
          </w:p>
        </w:tc>
        <w:tc>
          <w:tcPr>
            <w:tcW w:w="3208" w:type="dxa"/>
          </w:tcPr>
          <w:p w14:paraId="5A97EA19" w14:textId="77777777" w:rsidR="0050433E" w:rsidRDefault="00000000">
            <w:pPr>
              <w:pStyle w:val="TableParagraph"/>
              <w:spacing w:line="229" w:lineRule="exact"/>
              <w:ind w:left="1346" w:right="134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330" w:type="dxa"/>
          </w:tcPr>
          <w:p w14:paraId="10FC9887" w14:textId="77777777" w:rsidR="0050433E" w:rsidRDefault="00000000">
            <w:pPr>
              <w:pStyle w:val="TableParagraph"/>
              <w:spacing w:line="229" w:lineRule="exact"/>
              <w:ind w:left="640"/>
              <w:rPr>
                <w:b/>
              </w:rPr>
            </w:pPr>
            <w:r>
              <w:rPr>
                <w:b/>
              </w:rPr>
              <w:t>Рік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вступу</w:t>
            </w:r>
          </w:p>
        </w:tc>
      </w:tr>
      <w:tr w:rsidR="0050433E" w14:paraId="7C1A8B65" w14:textId="77777777">
        <w:trPr>
          <w:trHeight w:val="2659"/>
        </w:trPr>
        <w:tc>
          <w:tcPr>
            <w:tcW w:w="394" w:type="dxa"/>
            <w:tcBorders>
              <w:right w:val="single" w:sz="8" w:space="0" w:color="000000"/>
            </w:tcBorders>
          </w:tcPr>
          <w:p w14:paraId="694B3242" w14:textId="2A451D76" w:rsidR="0050433E" w:rsidRPr="00C970A8" w:rsidRDefault="00C970A8">
            <w:pPr>
              <w:pStyle w:val="TableParagraph"/>
              <w:spacing w:before="92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0CAF" w14:textId="77777777" w:rsidR="0050433E" w:rsidRDefault="0050433E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55F74EF8" w14:textId="77777777" w:rsidR="0050433E" w:rsidRDefault="0000000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Костюченко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5F2E" w14:textId="77777777" w:rsidR="0050433E" w:rsidRDefault="0050433E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2F592E72" w14:textId="77777777" w:rsidR="0050433E" w:rsidRDefault="00000000">
            <w:pPr>
              <w:pStyle w:val="TableParagraph"/>
              <w:spacing w:line="276" w:lineRule="auto"/>
              <w:ind w:left="233" w:right="459"/>
              <w:rPr>
                <w:sz w:val="24"/>
              </w:rPr>
            </w:pPr>
            <w:r>
              <w:rPr>
                <w:sz w:val="24"/>
              </w:rPr>
              <w:t>Керівник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Винниченко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І.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90E0" w14:textId="77777777" w:rsidR="0050433E" w:rsidRDefault="0050433E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395DA376" w14:textId="77777777" w:rsidR="0050433E" w:rsidRDefault="00000000">
            <w:pPr>
              <w:pStyle w:val="TableParagraph"/>
              <w:spacing w:line="276" w:lineRule="auto"/>
              <w:ind w:left="232" w:right="287"/>
              <w:rPr>
                <w:sz w:val="24"/>
              </w:rPr>
            </w:pPr>
            <w:r>
              <w:rPr>
                <w:sz w:val="24"/>
              </w:rPr>
              <w:t>Використання 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liquid biopsy 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рецидиву захворювання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пацієнтів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хворих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колоректальний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4C7A6" w14:textId="77777777" w:rsidR="0050433E" w:rsidRDefault="0050433E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477C06B8" w14:textId="77777777" w:rsidR="0050433E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50433E" w14:paraId="25B16544" w14:textId="77777777" w:rsidTr="00E06106">
        <w:trPr>
          <w:trHeight w:val="1379"/>
        </w:trPr>
        <w:tc>
          <w:tcPr>
            <w:tcW w:w="394" w:type="dxa"/>
          </w:tcPr>
          <w:p w14:paraId="5CA99842" w14:textId="55953003" w:rsidR="0050433E" w:rsidRPr="00C970A8" w:rsidRDefault="00C970A8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296" w:type="dxa"/>
          </w:tcPr>
          <w:p w14:paraId="71431608" w14:textId="77777777" w:rsidR="0050433E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Лахтарина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Р.Ю.</w:t>
            </w:r>
          </w:p>
        </w:tc>
        <w:tc>
          <w:tcPr>
            <w:tcW w:w="1989" w:type="dxa"/>
          </w:tcPr>
          <w:p w14:paraId="35B12CFD" w14:textId="77777777" w:rsidR="0050433E" w:rsidRDefault="00000000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Винниченко І.О.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Ю.Ю.</w:t>
            </w:r>
          </w:p>
        </w:tc>
        <w:tc>
          <w:tcPr>
            <w:tcW w:w="3208" w:type="dxa"/>
          </w:tcPr>
          <w:p w14:paraId="6917B7F4" w14:textId="77777777" w:rsidR="0050433E" w:rsidRDefault="00000000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"Використання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програмування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диференційній діагностиці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новоутворень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молочної</w:t>
            </w:r>
          </w:p>
          <w:p w14:paraId="4DF907DF" w14:textId="77777777" w:rsidR="0050433E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залози".</w:t>
            </w:r>
          </w:p>
        </w:tc>
        <w:tc>
          <w:tcPr>
            <w:tcW w:w="2330" w:type="dxa"/>
          </w:tcPr>
          <w:p w14:paraId="65AFD5FE" w14:textId="77777777" w:rsidR="0050433E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E06106" w14:paraId="35404798" w14:textId="77777777">
        <w:trPr>
          <w:trHeight w:val="1379"/>
        </w:trPr>
        <w:tc>
          <w:tcPr>
            <w:tcW w:w="394" w:type="dxa"/>
            <w:tcBorders>
              <w:bottom w:val="single" w:sz="6" w:space="0" w:color="000000"/>
            </w:tcBorders>
          </w:tcPr>
          <w:p w14:paraId="508BDD2A" w14:textId="7E07617D" w:rsidR="00E06106" w:rsidRPr="00E06106" w:rsidRDefault="00E0610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6" w:type="dxa"/>
            <w:tcBorders>
              <w:bottom w:val="single" w:sz="6" w:space="0" w:color="000000"/>
            </w:tcBorders>
          </w:tcPr>
          <w:p w14:paraId="20B061D0" w14:textId="6E9D5091" w:rsidR="00E06106" w:rsidRDefault="00E0610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Москаленко Ю.В.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</w:tcPr>
          <w:p w14:paraId="29A51BF7" w14:textId="436EF8A5" w:rsidR="00E06106" w:rsidRDefault="00E06106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Науковий консультант – Погорєлов М.В.</w:t>
            </w:r>
          </w:p>
        </w:tc>
        <w:tc>
          <w:tcPr>
            <w:tcW w:w="3208" w:type="dxa"/>
            <w:tcBorders>
              <w:bottom w:val="single" w:sz="6" w:space="0" w:color="000000"/>
            </w:tcBorders>
          </w:tcPr>
          <w:p w14:paraId="3E2E9D6F" w14:textId="12790F56" w:rsidR="00E06106" w:rsidRDefault="00E06106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«Оптимізація імунотерапії раку легень»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</w:tcPr>
          <w:p w14:paraId="1D5A88D6" w14:textId="73FD7D39" w:rsidR="00E06106" w:rsidRDefault="00E061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14:paraId="21869C13" w14:textId="77777777" w:rsidR="00D41567" w:rsidRDefault="00D41567"/>
    <w:sectPr w:rsidR="00D41567">
      <w:type w:val="continuous"/>
      <w:pgSz w:w="11910" w:h="16840"/>
      <w:pgMar w:top="1120" w:right="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33E"/>
    <w:rsid w:val="0050433E"/>
    <w:rsid w:val="00962793"/>
    <w:rsid w:val="00A51144"/>
    <w:rsid w:val="00BF03B7"/>
    <w:rsid w:val="00C970A8"/>
    <w:rsid w:val="00D41567"/>
    <w:rsid w:val="00E0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E827"/>
  <w15:docId w15:val="{AC7B48A4-EE46-4271-A7B3-57B633DD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Юлія Москаленко</cp:lastModifiedBy>
  <cp:revision>4</cp:revision>
  <dcterms:created xsi:type="dcterms:W3CDTF">2023-11-16T13:50:00Z</dcterms:created>
  <dcterms:modified xsi:type="dcterms:W3CDTF">2024-09-19T08:14:00Z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